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1AE73">
      <w:pPr>
        <w:pStyle w:val="2"/>
        <w:spacing w:line="360" w:lineRule="auto"/>
      </w:pPr>
      <w:bookmarkStart w:id="0" w:name="_GoBack"/>
      <w:bookmarkEnd w:id="0"/>
      <w:r>
        <w:rPr>
          <w:rFonts w:hint="eastAsia"/>
        </w:rPr>
        <w:t>华南农综合测评操作手册-学生</w:t>
      </w:r>
    </w:p>
    <w:p w14:paraId="327E5C7A">
      <w:pPr>
        <w:pStyle w:val="3"/>
        <w:spacing w:line="360" w:lineRule="auto"/>
      </w:pPr>
      <w:r>
        <w:rPr>
          <w:rFonts w:hint="eastAsia"/>
        </w:rPr>
        <w:t>一、登陆系统</w:t>
      </w:r>
    </w:p>
    <w:p w14:paraId="34AE80F9">
      <w:pPr>
        <w:spacing w:line="360" w:lineRule="auto"/>
      </w:pPr>
    </w:p>
    <w:p w14:paraId="52E60D59">
      <w:pPr>
        <w:spacing w:line="360" w:lineRule="auto"/>
      </w:pPr>
      <w:r>
        <w:rPr>
          <w:rFonts w:hint="eastAsia"/>
        </w:rPr>
        <w:t>访问地址：</w:t>
      </w:r>
      <w:r>
        <w:fldChar w:fldCharType="begin"/>
      </w:r>
      <w:r>
        <w:instrText xml:space="preserve"> HYPERLINK "http://xgxt.scau.edu.cn" </w:instrText>
      </w:r>
      <w:r>
        <w:fldChar w:fldCharType="separate"/>
      </w:r>
      <w:r>
        <w:rPr>
          <w:rStyle w:val="8"/>
          <w:rFonts w:hint="eastAsia"/>
        </w:rPr>
        <w:t>https</w:t>
      </w:r>
      <w:r>
        <w:rPr>
          <w:rStyle w:val="8"/>
        </w:rPr>
        <w:t>://xgxt.scau.edu.cn</w:t>
      </w:r>
      <w:r>
        <w:rPr>
          <w:rStyle w:val="8"/>
        </w:rPr>
        <w:fldChar w:fldCharType="end"/>
      </w:r>
    </w:p>
    <w:p w14:paraId="6E05C133">
      <w:pPr>
        <w:spacing w:line="360" w:lineRule="auto"/>
      </w:pPr>
      <w:r>
        <w:rPr>
          <w:rFonts w:hint="eastAsia"/>
        </w:rPr>
        <w:t>账号：学生自己的学号</w:t>
      </w:r>
    </w:p>
    <w:p w14:paraId="5F60EB92">
      <w:pPr>
        <w:spacing w:line="360" w:lineRule="auto"/>
      </w:pPr>
      <w:r>
        <w:rPr>
          <w:rFonts w:hint="eastAsia"/>
        </w:rPr>
        <w:t>密码：身份证后六位</w:t>
      </w:r>
    </w:p>
    <w:p w14:paraId="16D3D667">
      <w:pPr>
        <w:spacing w:line="360" w:lineRule="auto"/>
      </w:pPr>
    </w:p>
    <w:p w14:paraId="243A34DB">
      <w:pPr>
        <w:spacing w:line="360" w:lineRule="auto"/>
      </w:pPr>
      <w:r>
        <w:rPr>
          <w:rFonts w:hint="eastAsia"/>
        </w:rPr>
        <w:t>登陆后，在事务中心-事务大厅，找到综合测评功能模块，点击前往，跳转进入系统；</w:t>
      </w:r>
    </w:p>
    <w:p w14:paraId="51AF4216">
      <w:pPr>
        <w:spacing w:line="360" w:lineRule="auto"/>
      </w:pPr>
    </w:p>
    <w:p w14:paraId="1A52DAC0">
      <w:pPr>
        <w:spacing w:line="360" w:lineRule="auto"/>
      </w:pPr>
    </w:p>
    <w:p w14:paraId="680A6FDA">
      <w:pPr>
        <w:spacing w:line="360" w:lineRule="auto"/>
      </w:pPr>
      <w:r>
        <w:drawing>
          <wp:inline distT="0" distB="0" distL="0" distR="0">
            <wp:extent cx="4544695" cy="2924810"/>
            <wp:effectExtent l="0" t="0" r="8255"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4"/>
                    <a:stretch>
                      <a:fillRect/>
                    </a:stretch>
                  </pic:blipFill>
                  <pic:spPr>
                    <a:xfrm>
                      <a:off x="0" y="0"/>
                      <a:ext cx="4547823" cy="2927120"/>
                    </a:xfrm>
                    <a:prstGeom prst="rect">
                      <a:avLst/>
                    </a:prstGeom>
                  </pic:spPr>
                </pic:pic>
              </a:graphicData>
            </a:graphic>
          </wp:inline>
        </w:drawing>
      </w:r>
    </w:p>
    <w:p w14:paraId="0D691F12">
      <w:pPr>
        <w:spacing w:line="360" w:lineRule="auto"/>
      </w:pPr>
    </w:p>
    <w:p w14:paraId="03F5C0B6">
      <w:pPr>
        <w:spacing w:line="360" w:lineRule="auto"/>
      </w:pPr>
    </w:p>
    <w:p w14:paraId="2FA6ACAC">
      <w:pPr>
        <w:spacing w:line="360" w:lineRule="auto"/>
      </w:pPr>
    </w:p>
    <w:p w14:paraId="7C2B0B4F">
      <w:pPr>
        <w:spacing w:line="360" w:lineRule="auto"/>
      </w:pPr>
    </w:p>
    <w:p w14:paraId="14D9A6CF">
      <w:pPr>
        <w:pStyle w:val="3"/>
        <w:spacing w:line="360" w:lineRule="auto"/>
        <w:rPr>
          <w:rFonts w:eastAsia="宋体"/>
        </w:rPr>
      </w:pPr>
      <w:r>
        <w:rPr>
          <w:rFonts w:hint="eastAsia"/>
        </w:rPr>
        <w:t>二、</w:t>
      </w:r>
      <w:r>
        <w:rPr>
          <w:rFonts w:hint="eastAsia" w:eastAsia="宋体"/>
        </w:rPr>
        <w:t>完成综合测评互评和自评工作</w:t>
      </w:r>
    </w:p>
    <w:p w14:paraId="7CE103F0">
      <w:pPr>
        <w:spacing w:line="360" w:lineRule="auto"/>
        <w:ind w:firstLine="420" w:firstLineChars="200"/>
      </w:pPr>
      <w:r>
        <w:rPr>
          <w:rFonts w:hint="eastAsia"/>
        </w:rPr>
        <w:t>登陆 https</w:t>
      </w:r>
      <w:r>
        <w:t>://xgxt.scau.edu.cn/zhcp</w:t>
      </w:r>
      <w:r>
        <w:rPr>
          <w:rFonts w:hint="eastAsia"/>
        </w:rPr>
        <w:t>（综合测评能模块）以农学院 16农学1的曾昊同学账号为例，如下图所示：</w:t>
      </w:r>
    </w:p>
    <w:p w14:paraId="5F61013D">
      <w:pPr>
        <w:spacing w:line="360" w:lineRule="auto"/>
      </w:pPr>
      <w:r>
        <w:drawing>
          <wp:inline distT="0" distB="0" distL="114300" distR="114300">
            <wp:extent cx="5266690" cy="2556510"/>
            <wp:effectExtent l="0" t="0" r="1016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66690" cy="2556510"/>
                    </a:xfrm>
                    <a:prstGeom prst="rect">
                      <a:avLst/>
                    </a:prstGeom>
                    <a:noFill/>
                    <a:ln>
                      <a:noFill/>
                    </a:ln>
                  </pic:spPr>
                </pic:pic>
              </a:graphicData>
            </a:graphic>
          </wp:inline>
        </w:drawing>
      </w:r>
    </w:p>
    <w:p w14:paraId="27796ABC">
      <w:pPr>
        <w:spacing w:line="360" w:lineRule="auto"/>
      </w:pPr>
    </w:p>
    <w:p w14:paraId="78008583">
      <w:pPr>
        <w:spacing w:line="360" w:lineRule="auto"/>
      </w:pPr>
      <w:r>
        <w:rPr>
          <w:rFonts w:hint="eastAsia"/>
        </w:rPr>
        <w:t>成功登陆后的菜单界面如下图所示：</w:t>
      </w:r>
    </w:p>
    <w:p w14:paraId="470EDCEA">
      <w:pPr>
        <w:spacing w:line="360" w:lineRule="auto"/>
      </w:pPr>
      <w:r>
        <w:drawing>
          <wp:inline distT="0" distB="0" distL="114300" distR="114300">
            <wp:extent cx="5266690" cy="2559685"/>
            <wp:effectExtent l="0" t="0" r="10160"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6690" cy="2559685"/>
                    </a:xfrm>
                    <a:prstGeom prst="rect">
                      <a:avLst/>
                    </a:prstGeom>
                    <a:noFill/>
                    <a:ln>
                      <a:noFill/>
                    </a:ln>
                  </pic:spPr>
                </pic:pic>
              </a:graphicData>
            </a:graphic>
          </wp:inline>
        </w:drawing>
      </w:r>
    </w:p>
    <w:p w14:paraId="203DCD42">
      <w:pPr>
        <w:spacing w:line="360" w:lineRule="auto"/>
      </w:pPr>
      <w:r>
        <w:rPr>
          <w:rFonts w:hint="eastAsia"/>
        </w:rPr>
        <w:t>（如果看到上图互评打分按钮为灰色，是因为该班班主任还未开启班级互评工作~）</w:t>
      </w:r>
    </w:p>
    <w:p w14:paraId="7DF8250E">
      <w:pPr>
        <w:spacing w:line="360" w:lineRule="auto"/>
      </w:pPr>
      <w:r>
        <w:drawing>
          <wp:inline distT="0" distB="0" distL="114300" distR="114300">
            <wp:extent cx="5266690" cy="2616835"/>
            <wp:effectExtent l="0" t="0" r="10160"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690" cy="2616835"/>
                    </a:xfrm>
                    <a:prstGeom prst="rect">
                      <a:avLst/>
                    </a:prstGeom>
                    <a:noFill/>
                    <a:ln>
                      <a:noFill/>
                    </a:ln>
                  </pic:spPr>
                </pic:pic>
              </a:graphicData>
            </a:graphic>
          </wp:inline>
        </w:drawing>
      </w:r>
    </w:p>
    <w:p w14:paraId="33B28040">
      <w:pPr>
        <w:spacing w:line="360" w:lineRule="auto"/>
      </w:pPr>
      <w:r>
        <w:rPr>
          <w:rFonts w:hint="eastAsia"/>
        </w:rPr>
        <w:t>上图界面即为班主任开启互评工作的正常互评打分界面，会显示班级互评的起止时间等信息</w:t>
      </w:r>
    </w:p>
    <w:p w14:paraId="61EEDBF5">
      <w:pPr>
        <w:spacing w:line="360" w:lineRule="auto"/>
      </w:pPr>
      <w:r>
        <w:drawing>
          <wp:inline distT="0" distB="0" distL="114300" distR="114300">
            <wp:extent cx="5266690" cy="2699385"/>
            <wp:effectExtent l="0" t="0" r="10160" b="571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8"/>
                    <a:stretch>
                      <a:fillRect/>
                    </a:stretch>
                  </pic:blipFill>
                  <pic:spPr>
                    <a:xfrm>
                      <a:off x="0" y="0"/>
                      <a:ext cx="5266690" cy="2699385"/>
                    </a:xfrm>
                    <a:prstGeom prst="rect">
                      <a:avLst/>
                    </a:prstGeom>
                    <a:noFill/>
                    <a:ln>
                      <a:noFill/>
                    </a:ln>
                  </pic:spPr>
                </pic:pic>
              </a:graphicData>
            </a:graphic>
          </wp:inline>
        </w:drawing>
      </w:r>
    </w:p>
    <w:p w14:paraId="23793580">
      <w:pPr>
        <w:spacing w:line="360" w:lineRule="auto"/>
      </w:pPr>
      <w:r>
        <w:rPr>
          <w:rFonts w:hint="eastAsia"/>
        </w:rPr>
        <w:t>自评界面如下图所示：</w:t>
      </w:r>
    </w:p>
    <w:p w14:paraId="7C062DC3">
      <w:pPr>
        <w:spacing w:line="360" w:lineRule="auto"/>
      </w:pPr>
      <w:r>
        <w:drawing>
          <wp:inline distT="0" distB="0" distL="114300" distR="114300">
            <wp:extent cx="5266690" cy="2839085"/>
            <wp:effectExtent l="0" t="0" r="10160" b="1841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9"/>
                    <a:stretch>
                      <a:fillRect/>
                    </a:stretch>
                  </pic:blipFill>
                  <pic:spPr>
                    <a:xfrm>
                      <a:off x="0" y="0"/>
                      <a:ext cx="5266690" cy="2839085"/>
                    </a:xfrm>
                    <a:prstGeom prst="rect">
                      <a:avLst/>
                    </a:prstGeom>
                    <a:noFill/>
                    <a:ln>
                      <a:noFill/>
                    </a:ln>
                  </pic:spPr>
                </pic:pic>
              </a:graphicData>
            </a:graphic>
          </wp:inline>
        </w:drawing>
      </w:r>
    </w:p>
    <w:p w14:paraId="14168FDF">
      <w:pPr>
        <w:spacing w:line="360" w:lineRule="auto"/>
      </w:pPr>
    </w:p>
    <w:p w14:paraId="409A2592">
      <w:pPr>
        <w:spacing w:line="360" w:lineRule="auto"/>
      </w:pPr>
      <w:r>
        <w:rPr>
          <w:rFonts w:hint="eastAsia"/>
        </w:rPr>
        <w:t>关于班级互评和自评，在此说明一下，这两者没有严格的先后顺序，在班主任未开启互评工作的情况下，同学们仍然可以先完成自评打分以及佐证材料上传，点击“保存”按钮先保存数据。（在互评工作没完成的情况下，点击自评的“提交”按钮，会弹出提示信息要完成互评才能予以提交成功。</w:t>
      </w:r>
      <w:r>
        <w:rPr>
          <w:rFonts w:hint="eastAsia"/>
          <w:color w:val="FF0000"/>
        </w:rPr>
        <w:t>因此，也是建议同学们登陆系统第一件事就是先完成自己的自评打分和佐证材料上传工作，予以保存好。</w:t>
      </w:r>
      <w:r>
        <w:rPr>
          <w:rFonts w:hint="eastAsia"/>
        </w:rPr>
        <w:t>）  如下图所示：</w:t>
      </w:r>
    </w:p>
    <w:p w14:paraId="7A4242C1">
      <w:pPr>
        <w:spacing w:line="360" w:lineRule="auto"/>
      </w:pPr>
      <w:r>
        <w:drawing>
          <wp:inline distT="0" distB="0" distL="114300" distR="114300">
            <wp:extent cx="5266690" cy="2861310"/>
            <wp:effectExtent l="0" t="0" r="1016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66690" cy="28613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7"/>
    <w:rsid w:val="00077C80"/>
    <w:rsid w:val="001849D3"/>
    <w:rsid w:val="00234F26"/>
    <w:rsid w:val="00333D4A"/>
    <w:rsid w:val="00382EFF"/>
    <w:rsid w:val="00695119"/>
    <w:rsid w:val="006A2FF9"/>
    <w:rsid w:val="00725B02"/>
    <w:rsid w:val="00840177"/>
    <w:rsid w:val="00884B27"/>
    <w:rsid w:val="0093213D"/>
    <w:rsid w:val="00BB2C00"/>
    <w:rsid w:val="00DB2AA4"/>
    <w:rsid w:val="00E624E5"/>
    <w:rsid w:val="00ED00A6"/>
    <w:rsid w:val="00F064E7"/>
    <w:rsid w:val="00FA22C5"/>
    <w:rsid w:val="07191698"/>
    <w:rsid w:val="0D073DA4"/>
    <w:rsid w:val="1AD37CBD"/>
    <w:rsid w:val="1C6D2628"/>
    <w:rsid w:val="2AB62C9A"/>
    <w:rsid w:val="3D711726"/>
    <w:rsid w:val="4DB131C1"/>
    <w:rsid w:val="65441B70"/>
    <w:rsid w:val="78570945"/>
    <w:rsid w:val="79E96C48"/>
    <w:rsid w:val="7DDF16F3"/>
    <w:rsid w:val="7FD7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标题 1 字符"/>
    <w:basedOn w:val="7"/>
    <w:link w:val="2"/>
    <w:qFormat/>
    <w:uiPriority w:val="9"/>
    <w:rPr>
      <w:b/>
      <w:bCs/>
      <w:kern w:val="44"/>
      <w:sz w:val="44"/>
      <w:szCs w:val="44"/>
    </w:rPr>
  </w:style>
  <w:style w:type="character" w:customStyle="1" w:styleId="12">
    <w:name w:val="标题 2 字符"/>
    <w:basedOn w:val="7"/>
    <w:link w:val="3"/>
    <w:qFormat/>
    <w:uiPriority w:val="9"/>
    <w:rPr>
      <w:rFonts w:asciiTheme="majorHAnsi" w:hAnsiTheme="majorHAnsi" w:eastAsiaTheme="majorEastAsia" w:cstheme="majorBidi"/>
      <w:b/>
      <w:bCs/>
      <w:sz w:val="32"/>
      <w:szCs w:val="32"/>
    </w:rPr>
  </w:style>
  <w:style w:type="character" w:customStyle="1" w:styleId="13">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420</Words>
  <Characters>472</Characters>
  <Lines>3</Lines>
  <Paragraphs>1</Paragraphs>
  <TotalTime>39</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2020-03-23T06:33:00Z</dcterms:created>
  <dc:creator>李少娟</dc:creator>
  <cp:lastModifiedBy>邓颖欣</cp:lastModifiedBy>
  <dcterms:modified xsi:type="dcterms:W3CDTF">2026-03-13T06:33:44Z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2A10CEF6F8CC413C8ED0C9AE4AE5B028_13</vt:lpwstr>
  </property>
</Properties>
</file>