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华南农业大学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人文与法学学院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</w:rPr>
        <w:t xml:space="preserve"> “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优秀班集体</w:t>
      </w:r>
      <w:r>
        <w:rPr>
          <w:rFonts w:hint="eastAsia" w:ascii="华文中宋" w:hAnsi="华文中宋" w:eastAsia="华文中宋"/>
          <w:b/>
          <w:sz w:val="28"/>
          <w:szCs w:val="28"/>
        </w:rPr>
        <w:t>”申请表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6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>
        <w:tblPrEx>
          <w:tblLayout w:type="fixed"/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班级平均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班主任签字：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Layout w:type="fixed"/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学院党委副书记签字：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Layout w:type="fixed"/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165</Words>
  <Characters>167</Characters>
  <Lines>7</Lines>
  <Paragraphs>1</Paragraphs>
  <TotalTime>0</TotalTime>
  <ScaleCrop>false</ScaleCrop>
  <LinksUpToDate>false</LinksUpToDate>
  <CharactersWithSpaces>875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2014-01-10T17:32:00Z</dcterms:created>
  <dc:creator>chen jian rong</dc:creator>
  <cp:lastModifiedBy>iPhone</cp:lastModifiedBy>
  <cp:lastPrinted>2002-10-28T15:34:00Z</cp:lastPrinted>
  <dcterms:modified xsi:type="dcterms:W3CDTF">2023-04-04T13:26:43Z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CC5FE486BC8F4A4813B52B64B14630B5_33</vt:lpwstr>
  </property>
</Properties>
</file>